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D74ADB" w:rsidRDefault="00B65330">
      <w:pPr>
        <w:pStyle w:val="normal0"/>
        <w:spacing w:line="240" w:lineRule="auto"/>
        <w:jc w:val="center"/>
      </w:pPr>
      <w:r>
        <w:rPr>
          <w:rFonts w:ascii="Calibri" w:eastAsia="Calibri" w:hAnsi="Calibri" w:cs="Calibri"/>
        </w:rPr>
        <w:t>FENB in association with the Damocles fencing club and UNB fencing club presents the:</w:t>
      </w:r>
    </w:p>
    <w:p w:rsidR="00D74ADB" w:rsidRDefault="00B65330">
      <w:pPr>
        <w:pStyle w:val="normal0"/>
        <w:spacing w:line="240" w:lineRule="auto"/>
        <w:jc w:val="center"/>
      </w:pPr>
      <w:r>
        <w:rPr>
          <w:noProof/>
          <w:lang w:val="fr-FR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-114299</wp:posOffset>
            </wp:positionH>
            <wp:positionV relativeFrom="paragraph">
              <wp:posOffset>66675</wp:posOffset>
            </wp:positionV>
            <wp:extent cx="2452688" cy="1314213"/>
            <wp:effectExtent l="0" t="0" r="0" b="0"/>
            <wp:wrapSquare wrapText="bothSides" distT="0" distB="0" distL="114300" distR="114300"/>
            <wp:docPr id="1" name="image01.png" descr="FENB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FENB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688" cy="1314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4ADB" w:rsidRDefault="00B65330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NB Provincial Championship 2016</w:t>
      </w:r>
    </w:p>
    <w:p w:rsidR="00D74ADB" w:rsidRDefault="00B65330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May 7-8, 2016</w:t>
      </w:r>
    </w:p>
    <w:p w:rsidR="00D74ADB" w:rsidRDefault="00D74ADB">
      <w:pPr>
        <w:pStyle w:val="normal0"/>
        <w:spacing w:line="240" w:lineRule="auto"/>
        <w:jc w:val="center"/>
      </w:pPr>
    </w:p>
    <w:p w:rsidR="00D74ADB" w:rsidRDefault="00B65330">
      <w:pPr>
        <w:pStyle w:val="normal0"/>
        <w:spacing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École Sainte-Anne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4ADB" w:rsidRDefault="00B65330">
      <w:pPr>
        <w:pStyle w:val="normal0"/>
        <w:spacing w:line="240" w:lineRule="auto"/>
        <w:ind w:firstLine="720"/>
        <w:jc w:val="center"/>
      </w:pPr>
      <w:r>
        <w:rPr>
          <w:color w:val="222222"/>
          <w:sz w:val="20"/>
          <w:szCs w:val="20"/>
          <w:highlight w:val="white"/>
        </w:rPr>
        <w:t>Regent St, Fredericton, NB E3B 5W7</w:t>
      </w:r>
    </w:p>
    <w:p w:rsidR="00D74ADB" w:rsidRDefault="00D74ADB">
      <w:pPr>
        <w:pStyle w:val="normal0"/>
        <w:spacing w:line="240" w:lineRule="auto"/>
      </w:pPr>
    </w:p>
    <w:p w:rsidR="00B65330" w:rsidRDefault="00B65330">
      <w:pPr>
        <w:pStyle w:val="normal0"/>
        <w:spacing w:line="240" w:lineRule="auto"/>
        <w:rPr>
          <w:rFonts w:ascii="Calibri" w:eastAsia="Calibri" w:hAnsi="Calibri" w:cs="Calibri"/>
        </w:rPr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</w:rPr>
        <w:t>FENB Coordinator:</w:t>
      </w:r>
      <w:r>
        <w:rPr>
          <w:rFonts w:ascii="Calibri" w:eastAsia="Calibri" w:hAnsi="Calibri" w:cs="Calibri"/>
        </w:rPr>
        <w:tab/>
        <w:t xml:space="preserve">Thierry Bourbonnais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fencingnb@gmail.com</w:t>
        </w:r>
      </w:hyperlink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</w:rPr>
        <w:t>Registrations: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Please submit through this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Google Form</w:t>
        </w:r>
      </w:hyperlink>
      <w:r>
        <w:rPr>
          <w:rFonts w:ascii="Calibri" w:eastAsia="Calibri" w:hAnsi="Calibri" w:cs="Calibri"/>
        </w:rPr>
        <w:t xml:space="preserve">. </w:t>
      </w:r>
    </w:p>
    <w:p w:rsidR="00D74ADB" w:rsidRDefault="00D74ADB">
      <w:pPr>
        <w:pStyle w:val="normal0"/>
        <w:spacing w:line="240" w:lineRule="auto"/>
      </w:pPr>
    </w:p>
    <w:tbl>
      <w:tblPr>
        <w:tblStyle w:val="a"/>
        <w:tblW w:w="9315" w:type="dxa"/>
        <w:tblInd w:w="-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1245"/>
        <w:gridCol w:w="1560"/>
        <w:gridCol w:w="1695"/>
        <w:gridCol w:w="1215"/>
        <w:gridCol w:w="1215"/>
        <w:gridCol w:w="2385"/>
      </w:tblGrid>
      <w:tr w:rsidR="00D74ADB">
        <w:tc>
          <w:tcPr>
            <w:tcW w:w="1245" w:type="dxa"/>
            <w:tcBorders>
              <w:top w:val="single" w:sz="12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Day</w:t>
            </w:r>
          </w:p>
        </w:tc>
        <w:tc>
          <w:tcPr>
            <w:tcW w:w="1560" w:type="dxa"/>
            <w:tcBorders>
              <w:top w:val="single" w:sz="12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Event</w:t>
            </w:r>
          </w:p>
        </w:tc>
        <w:tc>
          <w:tcPr>
            <w:tcW w:w="1695" w:type="dxa"/>
            <w:tcBorders>
              <w:top w:val="single" w:sz="12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Birth Year</w:t>
            </w:r>
          </w:p>
        </w:tc>
        <w:tc>
          <w:tcPr>
            <w:tcW w:w="1215" w:type="dxa"/>
            <w:tcBorders>
              <w:top w:val="single" w:sz="12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Check-In Closes:</w:t>
            </w:r>
          </w:p>
        </w:tc>
        <w:tc>
          <w:tcPr>
            <w:tcW w:w="1215" w:type="dxa"/>
            <w:tcBorders>
              <w:top w:val="single" w:sz="12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CFF Ranking</w:t>
            </w:r>
          </w:p>
        </w:tc>
        <w:tc>
          <w:tcPr>
            <w:tcW w:w="2385" w:type="dxa"/>
            <w:tcBorders>
              <w:top w:val="single" w:sz="12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Overlapping Events</w:t>
            </w:r>
          </w:p>
        </w:tc>
      </w:tr>
      <w:tr w:rsidR="00D74ADB">
        <w:tc>
          <w:tcPr>
            <w:tcW w:w="1245" w:type="dxa"/>
            <w:tcBorders>
              <w:top w:val="single" w:sz="6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Saturday May 7</w:t>
            </w:r>
          </w:p>
        </w:tc>
        <w:tc>
          <w:tcPr>
            <w:tcW w:w="15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12" w:space="0" w:color="B7B7B7"/>
            </w:tcBorders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Foil - Open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Foil - U11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Epee - U15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Saber - Junior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Foil - U13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Epee - Cadet</w:t>
            </w:r>
          </w:p>
          <w:p w:rsidR="00D74ADB" w:rsidRDefault="00D74ADB">
            <w:pPr>
              <w:pStyle w:val="normal0"/>
              <w:spacing w:line="240" w:lineRule="auto"/>
              <w:contextualSpacing w:val="0"/>
              <w:jc w:val="center"/>
            </w:pP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Gala Finale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Foil - U13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Saber- Junior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Epee - Cadet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Foil- Open</w:t>
            </w:r>
          </w:p>
          <w:p w:rsidR="00D74ADB" w:rsidRDefault="00D74ADB">
            <w:pPr>
              <w:pStyle w:val="normal0"/>
              <w:spacing w:line="240" w:lineRule="auto"/>
              <w:contextualSpacing w:val="0"/>
              <w:jc w:val="center"/>
            </w:pPr>
          </w:p>
        </w:tc>
        <w:tc>
          <w:tcPr>
            <w:tcW w:w="169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12" w:space="0" w:color="B7B7B7"/>
            </w:tcBorders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Open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2005 (or later)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2001 (or later)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2001 (or later)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2003 (or later)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1999 (or later)</w:t>
            </w:r>
          </w:p>
        </w:tc>
        <w:tc>
          <w:tcPr>
            <w:tcW w:w="121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12" w:space="0" w:color="B7B7B7"/>
            </w:tcBorders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10:00 am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10:00 am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10:00 pm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1:30 pm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1:30 pm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1:30 pm</w:t>
            </w:r>
          </w:p>
          <w:p w:rsidR="00D74ADB" w:rsidRDefault="00D74ADB">
            <w:pPr>
              <w:pStyle w:val="normal0"/>
              <w:spacing w:line="240" w:lineRule="auto"/>
              <w:contextualSpacing w:val="0"/>
              <w:jc w:val="center"/>
            </w:pP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17h</w:t>
            </w:r>
          </w:p>
        </w:tc>
        <w:tc>
          <w:tcPr>
            <w:tcW w:w="121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12" w:space="0" w:color="B7B7B7"/>
            </w:tcBorders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  <w:p w:rsidR="00D74ADB" w:rsidRDefault="00D74ADB">
            <w:pPr>
              <w:pStyle w:val="normal0"/>
              <w:spacing w:line="240" w:lineRule="auto"/>
              <w:contextualSpacing w:val="0"/>
              <w:jc w:val="center"/>
            </w:pPr>
          </w:p>
        </w:tc>
        <w:tc>
          <w:tcPr>
            <w:tcW w:w="2385" w:type="dxa"/>
            <w:vMerge w:val="restart"/>
            <w:tcBorders>
              <w:top w:val="single" w:sz="6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A fencer registered in overlapping events may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be asked to withdraw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from one event if the overlap causes a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significant delay in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either event.</w:t>
            </w:r>
          </w:p>
        </w:tc>
      </w:tr>
      <w:tr w:rsidR="00D74ADB">
        <w:trPr>
          <w:trHeight w:val="120"/>
        </w:trPr>
        <w:tc>
          <w:tcPr>
            <w:tcW w:w="1245" w:type="dxa"/>
            <w:tcBorders>
              <w:top w:val="single" w:sz="6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D74ADB">
            <w:pPr>
              <w:pStyle w:val="normal0"/>
              <w:spacing w:line="240" w:lineRule="auto"/>
              <w:contextualSpacing w:val="0"/>
              <w:jc w:val="center"/>
            </w:pPr>
          </w:p>
        </w:tc>
        <w:tc>
          <w:tcPr>
            <w:tcW w:w="1560" w:type="dxa"/>
            <w:tcBorders>
              <w:top w:val="single" w:sz="6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D74ADB">
            <w:pPr>
              <w:pStyle w:val="normal0"/>
              <w:spacing w:line="240" w:lineRule="auto"/>
              <w:contextualSpacing w:val="0"/>
              <w:jc w:val="center"/>
            </w:pPr>
          </w:p>
        </w:tc>
        <w:tc>
          <w:tcPr>
            <w:tcW w:w="1695" w:type="dxa"/>
            <w:tcBorders>
              <w:top w:val="single" w:sz="6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D74ADB">
            <w:pPr>
              <w:pStyle w:val="normal0"/>
              <w:spacing w:line="240" w:lineRule="auto"/>
              <w:contextualSpacing w:val="0"/>
              <w:jc w:val="center"/>
            </w:pPr>
          </w:p>
        </w:tc>
        <w:tc>
          <w:tcPr>
            <w:tcW w:w="1215" w:type="dxa"/>
            <w:tcBorders>
              <w:top w:val="single" w:sz="6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D74ADB">
            <w:pPr>
              <w:pStyle w:val="normal0"/>
              <w:spacing w:line="240" w:lineRule="auto"/>
              <w:contextualSpacing w:val="0"/>
              <w:jc w:val="center"/>
            </w:pPr>
          </w:p>
        </w:tc>
        <w:tc>
          <w:tcPr>
            <w:tcW w:w="1215" w:type="dxa"/>
            <w:tcBorders>
              <w:top w:val="single" w:sz="6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  <w:shd w:val="clear" w:color="auto" w:fill="3E7659"/>
          </w:tcPr>
          <w:p w:rsidR="00D74ADB" w:rsidRDefault="00D74ADB">
            <w:pPr>
              <w:pStyle w:val="normal0"/>
              <w:spacing w:line="240" w:lineRule="auto"/>
              <w:contextualSpacing w:val="0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B7B7B7"/>
              <w:left w:val="single" w:sz="12" w:space="0" w:color="B7B7B7"/>
              <w:bottom w:val="single" w:sz="6" w:space="0" w:color="B7B7B7"/>
              <w:right w:val="single" w:sz="12" w:space="0" w:color="B7B7B7"/>
            </w:tcBorders>
          </w:tcPr>
          <w:p w:rsidR="00D74ADB" w:rsidRDefault="00D74ADB">
            <w:pPr>
              <w:pStyle w:val="normal0"/>
              <w:spacing w:line="240" w:lineRule="auto"/>
              <w:contextualSpacing w:val="0"/>
            </w:pPr>
          </w:p>
        </w:tc>
      </w:tr>
      <w:tr w:rsidR="00D74ADB">
        <w:tc>
          <w:tcPr>
            <w:tcW w:w="1245" w:type="dxa"/>
            <w:tcBorders>
              <w:top w:val="single" w:sz="6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3E7659"/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Sunday 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May 8</w:t>
            </w:r>
          </w:p>
        </w:tc>
        <w:tc>
          <w:tcPr>
            <w:tcW w:w="1560" w:type="dxa"/>
            <w:tcBorders>
              <w:top w:val="single" w:sz="6" w:space="0" w:color="B7B7B7"/>
              <w:left w:val="single" w:sz="6" w:space="0" w:color="B7B7B7"/>
              <w:bottom w:val="single" w:sz="12" w:space="0" w:color="B7B7B7"/>
              <w:right w:val="single" w:sz="12" w:space="0" w:color="B7B7B7"/>
            </w:tcBorders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Foil - U15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Epee - Open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Saber - U15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Foil - Cadet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Sabre - Open</w:t>
            </w:r>
          </w:p>
        </w:tc>
        <w:tc>
          <w:tcPr>
            <w:tcW w:w="1695" w:type="dxa"/>
            <w:tcBorders>
              <w:top w:val="single" w:sz="6" w:space="0" w:color="B7B7B7"/>
              <w:left w:val="single" w:sz="6" w:space="0" w:color="B7B7B7"/>
              <w:bottom w:val="single" w:sz="12" w:space="0" w:color="B7B7B7"/>
              <w:right w:val="single" w:sz="12" w:space="0" w:color="B7B7B7"/>
            </w:tcBorders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2001 (or later)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Open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2001 (or later)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1999 (or later)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1996 (or later)</w:t>
            </w:r>
          </w:p>
        </w:tc>
        <w:tc>
          <w:tcPr>
            <w:tcW w:w="1215" w:type="dxa"/>
            <w:tcBorders>
              <w:top w:val="single" w:sz="6" w:space="0" w:color="B7B7B7"/>
              <w:left w:val="single" w:sz="6" w:space="0" w:color="B7B7B7"/>
              <w:bottom w:val="single" w:sz="12" w:space="0" w:color="B7B7B7"/>
              <w:right w:val="single" w:sz="12" w:space="0" w:color="B7B7B7"/>
            </w:tcBorders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9:00 am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9:00 am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10:00 am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12:30 pm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1:00 pm</w:t>
            </w:r>
          </w:p>
        </w:tc>
        <w:tc>
          <w:tcPr>
            <w:tcW w:w="1215" w:type="dxa"/>
            <w:tcBorders>
              <w:top w:val="single" w:sz="6" w:space="0" w:color="B7B7B7"/>
              <w:left w:val="single" w:sz="6" w:space="0" w:color="B7B7B7"/>
              <w:bottom w:val="single" w:sz="12" w:space="0" w:color="B7B7B7"/>
              <w:right w:val="single" w:sz="12" w:space="0" w:color="B7B7B7"/>
            </w:tcBorders>
          </w:tcPr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  <w:p w:rsidR="00D74ADB" w:rsidRDefault="00B65330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0" w:type="auto"/>
            <w:vMerge/>
            <w:tcBorders>
              <w:top w:val="single" w:sz="6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</w:tcPr>
          <w:p w:rsidR="00D74ADB" w:rsidRDefault="00D74ADB">
            <w:pPr>
              <w:pStyle w:val="normal0"/>
              <w:spacing w:line="240" w:lineRule="auto"/>
              <w:contextualSpacing w:val="0"/>
            </w:pPr>
          </w:p>
        </w:tc>
      </w:tr>
    </w:tbl>
    <w:p w:rsidR="00D74ADB" w:rsidRDefault="00D74ADB">
      <w:pPr>
        <w:pStyle w:val="normal0"/>
        <w:spacing w:line="240" w:lineRule="auto"/>
      </w:pP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280"/>
        <w:gridCol w:w="7080"/>
      </w:tblGrid>
      <w:tr w:rsidR="00D7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Entry Fees: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$30 – first event, $20 - each additional event.</w:t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Payment can be made by </w:t>
            </w:r>
            <w:r>
              <w:rPr>
                <w:rFonts w:ascii="Calibri" w:eastAsia="Calibri" w:hAnsi="Calibri" w:cs="Calibri"/>
                <w:b/>
              </w:rPr>
              <w:t>cash</w:t>
            </w:r>
            <w:r>
              <w:rPr>
                <w:rFonts w:ascii="Calibri" w:eastAsia="Calibri" w:hAnsi="Calibri" w:cs="Calibri"/>
              </w:rPr>
              <w:t xml:space="preserve"> or </w:t>
            </w:r>
            <w:r>
              <w:rPr>
                <w:rFonts w:ascii="Calibri" w:eastAsia="Calibri" w:hAnsi="Calibri" w:cs="Calibri"/>
                <w:b/>
              </w:rPr>
              <w:t>cheque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due at check-in.</w:t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Make cheques payable to: </w:t>
            </w:r>
            <w:r>
              <w:rPr>
                <w:rFonts w:ascii="Calibri" w:eastAsia="Calibri" w:hAnsi="Calibri" w:cs="Calibri"/>
                <w:b/>
              </w:rPr>
              <w:t>Fencing-Escrime NB.</w:t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Late entry fee of </w:t>
            </w:r>
            <w:r>
              <w:rPr>
                <w:rFonts w:ascii="Calibri" w:eastAsia="Calibri" w:hAnsi="Calibri" w:cs="Calibri"/>
                <w:b/>
              </w:rPr>
              <w:t>$10</w:t>
            </w:r>
            <w:r>
              <w:rPr>
                <w:rFonts w:ascii="Calibri" w:eastAsia="Calibri" w:hAnsi="Calibri" w:cs="Calibri"/>
              </w:rPr>
              <w:t xml:space="preserve"> if not registered prior to </w:t>
            </w:r>
            <w:r>
              <w:rPr>
                <w:rFonts w:ascii="Calibri" w:eastAsia="Calibri" w:hAnsi="Calibri" w:cs="Calibri"/>
                <w:b/>
              </w:rPr>
              <w:t>Tuesday May 3, 2016 at midnight Atlantic time.</w:t>
            </w:r>
          </w:p>
        </w:tc>
      </w:tr>
      <w:tr w:rsidR="00D7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To register: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Please submit this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Google form </w:t>
              </w:r>
            </w:hyperlink>
            <w:r>
              <w:rPr>
                <w:rFonts w:ascii="Calibri" w:eastAsia="Calibri" w:hAnsi="Calibri" w:cs="Calibri"/>
              </w:rPr>
              <w:t xml:space="preserve">. </w:t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Fee payment and completed entry form (below) with signatures are due at check-in.  Registration can be submitted at the door on the day of compe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tition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subject to late fees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</w:tr>
      <w:tr w:rsidR="00D7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Format: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One round of pools (5 touch bouts) followed by direct elimination (15 touch bouts) to final.</w:t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In U13/U11 foil events, elimination bouts will be for 10 touches or two periods of 3 minutes.</w:t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When fewer than six fencers a</w:t>
            </w:r>
            <w:r>
              <w:rPr>
                <w:rFonts w:ascii="Calibri" w:eastAsia="Calibri" w:hAnsi="Calibri" w:cs="Calibri"/>
                <w:highlight w:val="white"/>
              </w:rPr>
              <w:t>re present for one gender, the event shall be mixed. Youth events (U15, U13, U11) will be mixed.</w:t>
            </w:r>
          </w:p>
          <w:p w:rsidR="00D74ADB" w:rsidRDefault="00D74ADB">
            <w:pPr>
              <w:pStyle w:val="normal0"/>
              <w:spacing w:line="240" w:lineRule="auto"/>
              <w:jc w:val="both"/>
            </w:pP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A Gala finale will be held in the gym starting at 17h.</w:t>
            </w:r>
          </w:p>
        </w:tc>
      </w:tr>
      <w:tr w:rsidR="00D7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CFF Ranking: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 xml:space="preserve">Only events with six or more competitors can be submitted for ranking.  If there are six </w:t>
            </w:r>
            <w:r>
              <w:rPr>
                <w:rFonts w:ascii="Calibri" w:eastAsia="Calibri" w:hAnsi="Calibri" w:cs="Calibri"/>
                <w:highlight w:val="white"/>
              </w:rPr>
              <w:t>or more of each gender in a CFF ranked event, a separate event will be run for each gender.</w:t>
            </w:r>
          </w:p>
        </w:tc>
      </w:tr>
      <w:tr w:rsidR="00D7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Membership: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All participants must have a </w:t>
            </w:r>
            <w:r>
              <w:rPr>
                <w:rFonts w:ascii="Calibri" w:eastAsia="Calibri" w:hAnsi="Calibri" w:cs="Calibri"/>
                <w:b/>
              </w:rPr>
              <w:t xml:space="preserve">valid CFF license as of May 1, 2016 and a valid provincial membership. </w:t>
            </w:r>
          </w:p>
        </w:tc>
      </w:tr>
      <w:tr w:rsidR="00D7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Equipment: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 xml:space="preserve">A fencing sous-plastron is required .                         </w:t>
            </w:r>
            <w:r>
              <w:rPr>
                <w:rFonts w:ascii="Calibri" w:eastAsia="Calibri" w:hAnsi="Calibri" w:cs="Calibri"/>
                <w:highlight w:val="white"/>
              </w:rPr>
              <w:tab/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Masks must have a secure strap and be able to pass the 12-kg punch test.</w:t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Conductive bibs are required for foil (except for U11 event).</w:t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Fencing breeches or pants must cover to at least below the knees and be of sturdy material.</w:t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Knee high socks must be worn with fencing breeches.</w:t>
            </w:r>
          </w:p>
          <w:p w:rsidR="00D74ADB" w:rsidRDefault="00B65330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Female competitors must wear breast protectors.</w:t>
            </w:r>
          </w:p>
        </w:tc>
      </w:tr>
      <w:tr w:rsidR="00D7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 xml:space="preserve">Accommodations: 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</w:rPr>
              <w:t>To view a complete list of hotels/bed and brea</w:t>
            </w:r>
            <w:r>
              <w:rPr>
                <w:rFonts w:ascii="Calibri" w:eastAsia="Calibri" w:hAnsi="Calibri" w:cs="Calibri"/>
              </w:rPr>
              <w:t xml:space="preserve">kfasts in the area, please use the Internet. </w:t>
            </w:r>
          </w:p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Through our membership with Sport NB, we are able to extend a discount to our members at the </w:t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Comfort Inn</w:t>
              </w:r>
            </w:hyperlink>
            <w:r>
              <w:rPr>
                <w:rFonts w:ascii="Calibri" w:eastAsia="Calibri" w:hAnsi="Calibri" w:cs="Calibri"/>
              </w:rPr>
              <w:t>. Please call Comfort Inn to book you</w:t>
            </w:r>
            <w:r>
              <w:rPr>
                <w:rFonts w:ascii="Calibri" w:eastAsia="Calibri" w:hAnsi="Calibri" w:cs="Calibri"/>
              </w:rPr>
              <w:t>r room.</w:t>
            </w:r>
          </w:p>
        </w:tc>
      </w:tr>
      <w:tr w:rsidR="00D7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Canteen: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Damocles Fencing Club will provide a canteen on site to provide snacks and drinks.</w:t>
            </w:r>
          </w:p>
        </w:tc>
      </w:tr>
      <w:tr w:rsidR="00D7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B65330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B" w:rsidRDefault="00D74ADB">
            <w:pPr>
              <w:pStyle w:val="normal0"/>
              <w:spacing w:line="240" w:lineRule="auto"/>
            </w:pPr>
          </w:p>
          <w:p w:rsidR="00D74ADB" w:rsidRDefault="00D74ADB">
            <w:pPr>
              <w:pStyle w:val="normal0"/>
              <w:spacing w:line="240" w:lineRule="auto"/>
            </w:pPr>
          </w:p>
        </w:tc>
      </w:tr>
    </w:tbl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B65330" w:rsidRDefault="00B65330">
      <w:pPr>
        <w:pStyle w:val="normal0"/>
        <w:spacing w:line="240" w:lineRule="auto"/>
        <w:jc w:val="center"/>
      </w:pPr>
    </w:p>
    <w:p w:rsidR="00B65330" w:rsidRDefault="00B65330">
      <w:pPr>
        <w:pStyle w:val="normal0"/>
        <w:spacing w:line="240" w:lineRule="auto"/>
        <w:jc w:val="center"/>
      </w:pPr>
    </w:p>
    <w:p w:rsidR="00B65330" w:rsidRDefault="00B65330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  <w:jc w:val="center"/>
      </w:pP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NB Provincial Championship 2016</w:t>
      </w:r>
    </w:p>
    <w:p w:rsidR="00D74ADB" w:rsidRDefault="00D74ADB">
      <w:pPr>
        <w:pStyle w:val="normal0"/>
        <w:spacing w:line="240" w:lineRule="auto"/>
        <w:jc w:val="center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z w:val="20"/>
          <w:szCs w:val="20"/>
        </w:rPr>
        <w:t>ame: _____________________________ E-mail:_____________________________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 xml:space="preserve">Club:______________________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CFF #: _____________ 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>Birth year (only necessary for age specific events) _________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 xml:space="preserve">Events: </w:t>
      </w:r>
      <w:r>
        <w:rPr>
          <w:rFonts w:ascii="Calibri" w:eastAsia="Calibri" w:hAnsi="Calibri" w:cs="Calibri"/>
          <w:sz w:val="20"/>
          <w:szCs w:val="20"/>
        </w:rPr>
        <w:tab/>
        <w:t>Foil: ____ open ____ cadet ____ under 15 ____ under 13____under 11</w:t>
      </w: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Epee: ____ open ____ cadet ____ under 15</w:t>
      </w: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Sabre: ____ open ____ junior ____ under 15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0"/>
          <w:szCs w:val="20"/>
        </w:rPr>
        <w:t xml:space="preserve">Entry Fees: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Cash at the door or cheques payable to: Fencing-Escrime NB </w:t>
      </w: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$30 – first event, $20 - each additional event, $10 – late fee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0"/>
          <w:szCs w:val="20"/>
        </w:rPr>
        <w:t xml:space="preserve">Participant Agreement: </w:t>
      </w:r>
      <w:r>
        <w:rPr>
          <w:rFonts w:ascii="Calibri" w:eastAsia="Calibri" w:hAnsi="Calibri" w:cs="Calibri"/>
          <w:i/>
          <w:sz w:val="20"/>
          <w:szCs w:val="20"/>
        </w:rPr>
        <w:t>Please read carefully and sign below</w:t>
      </w: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>I understand that there is potential risk for injury inherent in fencing, as in all sports. These include but are not limited to:</w:t>
      </w:r>
    </w:p>
    <w:p w:rsidR="00D74ADB" w:rsidRDefault="00B65330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Muscular injuries resulting from vigorous exertion and rapid changes of direction of </w:t>
      </w:r>
      <w:r>
        <w:rPr>
          <w:rFonts w:ascii="Calibri" w:eastAsia="Calibri" w:hAnsi="Calibri" w:cs="Calibri"/>
          <w:sz w:val="20"/>
          <w:szCs w:val="20"/>
        </w:rPr>
        <w:tab/>
        <w:t>movement.</w:t>
      </w:r>
    </w:p>
    <w:p w:rsidR="00D74ADB" w:rsidRDefault="00B65330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Bruises resulting from hits re</w:t>
      </w:r>
      <w:r>
        <w:rPr>
          <w:rFonts w:ascii="Calibri" w:eastAsia="Calibri" w:hAnsi="Calibri" w:cs="Calibri"/>
          <w:sz w:val="20"/>
          <w:szCs w:val="20"/>
        </w:rPr>
        <w:t>ceived during fencing with an opponent.</w:t>
      </w:r>
    </w:p>
    <w:p w:rsidR="00D74ADB" w:rsidRDefault="00B65330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Injuries resulting from my failure to properly use the fencing equipment.</w:t>
      </w:r>
    </w:p>
    <w:p w:rsidR="00D74ADB" w:rsidRDefault="00B65330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Injuries resulting from the breakage of a fencing sword or failure of protective </w:t>
      </w:r>
      <w:r>
        <w:rPr>
          <w:rFonts w:ascii="Calibri" w:eastAsia="Calibri" w:hAnsi="Calibri" w:cs="Calibri"/>
          <w:sz w:val="20"/>
          <w:szCs w:val="20"/>
        </w:rPr>
        <w:tab/>
        <w:t>equipment,</w:t>
      </w:r>
    </w:p>
    <w:p w:rsidR="00D74ADB" w:rsidRDefault="00B65330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Additional risks associated with my travel to and</w:t>
      </w:r>
      <w:r>
        <w:rPr>
          <w:rFonts w:ascii="Calibri" w:eastAsia="Calibri" w:hAnsi="Calibri" w:cs="Calibri"/>
          <w:sz w:val="20"/>
          <w:szCs w:val="20"/>
        </w:rPr>
        <w:t xml:space="preserve"> from the fencing event.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0"/>
          <w:szCs w:val="20"/>
        </w:rPr>
        <w:t xml:space="preserve">Personal protective equipment: </w:t>
      </w: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>I understand that it is mandatory to wear a properly fitting fencing mask, underarm plastron on the sword arm, breast protector for females, fencing jacket, glove with gauntlet that covers the sword</w:t>
      </w:r>
      <w:r>
        <w:rPr>
          <w:rFonts w:ascii="Calibri" w:eastAsia="Calibri" w:hAnsi="Calibri" w:cs="Calibri"/>
          <w:sz w:val="20"/>
          <w:szCs w:val="20"/>
        </w:rPr>
        <w:t xml:space="preserve"> arm sleeve, and fencing breeches or long pants of robust material, all of which must be in</w:t>
      </w: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>good repair.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0"/>
          <w:szCs w:val="20"/>
        </w:rPr>
        <w:t xml:space="preserve">Safety rules in competition: </w:t>
      </w: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>I understand that rules have been established for safe conduct at the competition site that I must follow and the organi</w:t>
      </w:r>
      <w:r>
        <w:rPr>
          <w:rFonts w:ascii="Calibri" w:eastAsia="Calibri" w:hAnsi="Calibri" w:cs="Calibri"/>
          <w:sz w:val="20"/>
          <w:szCs w:val="20"/>
        </w:rPr>
        <w:t>zers have tried to create a safe and controlled environment for participation.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0"/>
          <w:szCs w:val="20"/>
        </w:rPr>
        <w:t>Release:</w:t>
      </w: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>I am participating voluntarily in this event and agree to accept the risks and be responsible for any injury, equipment damage o</w:t>
      </w:r>
      <w:r>
        <w:rPr>
          <w:rFonts w:ascii="Times New Roman" w:eastAsia="Times New Roman" w:hAnsi="Times New Roman" w:cs="Times New Roman"/>
          <w:sz w:val="20"/>
          <w:szCs w:val="20"/>
        </w:rPr>
        <w:t>r other loss that I might incur as a di</w:t>
      </w:r>
      <w:r>
        <w:rPr>
          <w:rFonts w:ascii="Times New Roman" w:eastAsia="Times New Roman" w:hAnsi="Times New Roman" w:cs="Times New Roman"/>
          <w:sz w:val="20"/>
          <w:szCs w:val="20"/>
        </w:rPr>
        <w:t>rect or indirect result of my participation in the NB Provincial Championship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tournament. I agree to release Fencing-Escrime NB and their respective directors, officers, staff, coaches, tournament volunteers and officials of all responsibility for such inj</w:t>
      </w:r>
      <w:r>
        <w:rPr>
          <w:rFonts w:ascii="Calibri" w:eastAsia="Calibri" w:hAnsi="Calibri" w:cs="Calibri"/>
          <w:sz w:val="20"/>
          <w:szCs w:val="20"/>
        </w:rPr>
        <w:t>ury, loss or damage.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0"/>
          <w:szCs w:val="20"/>
        </w:rPr>
        <w:t xml:space="preserve">Acknowledgement: </w:t>
      </w:r>
      <w:r>
        <w:rPr>
          <w:rFonts w:ascii="Calibri" w:eastAsia="Calibri" w:hAnsi="Calibri" w:cs="Calibri"/>
          <w:sz w:val="20"/>
          <w:szCs w:val="20"/>
        </w:rPr>
        <w:t>I have read this agreement and understand its significance.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0"/>
          <w:szCs w:val="20"/>
        </w:rPr>
        <w:t>Fencer’s Signature: ____________________________ Date: _________________________</w:t>
      </w:r>
    </w:p>
    <w:p w:rsidR="00D74ADB" w:rsidRDefault="00D74ADB">
      <w:pPr>
        <w:pStyle w:val="normal0"/>
        <w:spacing w:line="240" w:lineRule="auto"/>
      </w:pPr>
    </w:p>
    <w:p w:rsidR="00D74ADB" w:rsidRDefault="00B65330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0"/>
          <w:szCs w:val="20"/>
        </w:rPr>
        <w:t>Parent/Guardian:_________________________________</w:t>
      </w:r>
    </w:p>
    <w:sectPr w:rsidR="00D74ADB" w:rsidSect="00D74ADB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64746F"/>
    <w:multiLevelType w:val="multilevel"/>
    <w:tmpl w:val="55028C30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hyphenationZone w:val="425"/>
  <w:characterSpacingControl w:val="doNotCompress"/>
  <w:compat/>
  <w:rsids>
    <w:rsidRoot w:val="00D74ADB"/>
    <w:rsid w:val="00B65330"/>
    <w:rsid w:val="00D74AD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D74AD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D74AD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D74AD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D74AD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D74AD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D74AD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normal"/>
    <w:rsid w:val="00D74ADB"/>
  </w:style>
  <w:style w:type="table" w:customStyle="1" w:styleId="TableNormal">
    <w:name w:val="Table Normal"/>
    <w:rsid w:val="00D74A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D74ADB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0"/>
    <w:next w:val="normal0"/>
    <w:rsid w:val="00D74AD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D74A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74A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fencingnb@gmail.com" TargetMode="External"/><Relationship Id="rId7" Type="http://schemas.openxmlformats.org/officeDocument/2006/relationships/hyperlink" Target="https://docs.google.com/forms/d/1toRGDPqnDNyWMylOa3NE5GeTGZ0u3T5teaz2C3-cwdM/edit" TargetMode="External"/><Relationship Id="rId8" Type="http://schemas.openxmlformats.org/officeDocument/2006/relationships/hyperlink" Target="https://docs.google.com/forms/d/1toRGDPqnDNyWMylOa3NE5GeTGZ0u3T5teaz2C3-cwdM/edit" TargetMode="External"/><Relationship Id="rId9" Type="http://schemas.openxmlformats.org/officeDocument/2006/relationships/hyperlink" Target="http://www.sportnb.com/en/programs/sponsorship.aspx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4676</Characters>
  <Application>Microsoft Word 12.0.0</Application>
  <DocSecurity>0</DocSecurity>
  <Lines>38</Lines>
  <Paragraphs>9</Paragraphs>
  <ScaleCrop>false</ScaleCrop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Bourbonnais</cp:lastModifiedBy>
  <cp:revision>2</cp:revision>
  <dcterms:created xsi:type="dcterms:W3CDTF">2016-04-06T14:54:00Z</dcterms:created>
  <dcterms:modified xsi:type="dcterms:W3CDTF">2016-04-06T14:54:00Z</dcterms:modified>
</cp:coreProperties>
</file>